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9114" w:type="dxa"/>
        <w:tblLook w:val="04A0" w:firstRow="1" w:lastRow="0" w:firstColumn="1" w:lastColumn="0" w:noHBand="0" w:noVBand="1"/>
      </w:tblPr>
      <w:tblGrid>
        <w:gridCol w:w="9114"/>
      </w:tblGrid>
      <w:tr w:rsidR="00632060" w:rsidRPr="00B21B4D" w14:paraId="5B6FA204" w14:textId="77777777" w:rsidTr="004905AF">
        <w:trPr>
          <w:trHeight w:val="626"/>
        </w:trPr>
        <w:tc>
          <w:tcPr>
            <w:tcW w:w="9114" w:type="dxa"/>
            <w:tcBorders>
              <w:top w:val="nil"/>
              <w:left w:val="nil"/>
              <w:right w:val="nil"/>
            </w:tcBorders>
          </w:tcPr>
          <w:p w14:paraId="5AB7E240" w14:textId="77777777" w:rsidR="00632060" w:rsidRPr="00B25D61" w:rsidRDefault="004F58F3" w:rsidP="004905A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40"/>
                <w:szCs w:val="28"/>
              </w:rPr>
              <w:t>Schreibe auf dieses Dokument während der ganzen Spurensuche jeweils die erhaltenen Informationen auf</w:t>
            </w:r>
            <w:r w:rsidRPr="00B25D61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632060" w14:paraId="29FC8C64" w14:textId="77777777" w:rsidTr="004905AF">
        <w:trPr>
          <w:trHeight w:val="5393"/>
        </w:trPr>
        <w:tc>
          <w:tcPr>
            <w:tcW w:w="9114" w:type="dxa"/>
          </w:tcPr>
          <w:p w14:paraId="64A75B74" w14:textId="77777777" w:rsidR="00A5017A" w:rsidRDefault="00A5017A" w:rsidP="00A5017A">
            <w:pPr>
              <w:ind w:left="720"/>
              <w:contextualSpacing/>
            </w:pPr>
            <w:r>
              <w:rPr>
                <w:b/>
              </w:rPr>
              <w:t>Schritt 1: Die Tatwaffe</w:t>
            </w:r>
          </w:p>
          <w:p w14:paraId="036C4F7B" w14:textId="77777777" w:rsidR="00632060" w:rsidRDefault="00632060" w:rsidP="004905AF">
            <w:pPr>
              <w:rPr>
                <w:i/>
              </w:rPr>
            </w:pPr>
          </w:p>
          <w:p w14:paraId="6D31C918" w14:textId="77777777" w:rsidR="00632060" w:rsidRDefault="00A5017A" w:rsidP="003A2BCF">
            <w:pPr>
              <w:rPr>
                <w:i/>
              </w:rPr>
            </w:pPr>
            <w:r>
              <w:rPr>
                <w:i/>
              </w:rPr>
              <w:t>Nenne die Waffen oder Gegenstände - oder zeichne sie ab -, die der Mörder benützt haben könnte.</w:t>
            </w:r>
          </w:p>
        </w:tc>
      </w:tr>
      <w:tr w:rsidR="00632060" w14:paraId="2BCAA476" w14:textId="77777777" w:rsidTr="004905AF">
        <w:trPr>
          <w:trHeight w:val="6212"/>
        </w:trPr>
        <w:tc>
          <w:tcPr>
            <w:tcW w:w="9114" w:type="dxa"/>
          </w:tcPr>
          <w:p w14:paraId="58A296BE" w14:textId="77777777" w:rsidR="00A5017A" w:rsidRDefault="00A5017A" w:rsidP="00A5017A">
            <w:pPr>
              <w:ind w:left="720"/>
              <w:contextualSpacing/>
            </w:pPr>
            <w:r>
              <w:rPr>
                <w:b/>
              </w:rPr>
              <w:t>Schritt 2: Der oder die Mörder</w:t>
            </w:r>
          </w:p>
          <w:p w14:paraId="707DDCA0" w14:textId="77777777" w:rsidR="00632060" w:rsidRDefault="00632060" w:rsidP="004905AF">
            <w:pPr>
              <w:rPr>
                <w:i/>
              </w:rPr>
            </w:pPr>
          </w:p>
          <w:p w14:paraId="2785CBA8" w14:textId="77777777" w:rsidR="00632060" w:rsidRDefault="00A5017A" w:rsidP="004905AF">
            <w:pPr>
              <w:rPr>
                <w:i/>
              </w:rPr>
            </w:pPr>
            <w:r>
              <w:rPr>
                <w:i/>
              </w:rPr>
              <w:t xml:space="preserve">Schreibe deine Hypothesen über diese </w:t>
            </w:r>
            <w:proofErr w:type="gramStart"/>
            <w:r>
              <w:rPr>
                <w:i/>
              </w:rPr>
              <w:t>Person(</w:t>
            </w:r>
            <w:proofErr w:type="gramEnd"/>
            <w:r>
              <w:rPr>
                <w:i/>
              </w:rPr>
              <w:t>en) und deren Rolle in der Gesellschaft auf und begründe deine Vermutungen.</w:t>
            </w:r>
          </w:p>
          <w:tbl>
            <w:tblPr>
              <w:tblStyle w:val="Grille"/>
              <w:tblW w:w="0" w:type="auto"/>
              <w:tblLook w:val="04A0" w:firstRow="1" w:lastRow="0" w:firstColumn="1" w:lastColumn="0" w:noHBand="0" w:noVBand="1"/>
            </w:tblPr>
            <w:tblGrid>
              <w:gridCol w:w="1413"/>
              <w:gridCol w:w="1559"/>
              <w:gridCol w:w="5911"/>
            </w:tblGrid>
            <w:tr w:rsidR="00632060" w14:paraId="02FBAD73" w14:textId="77777777" w:rsidTr="004905AF">
              <w:tc>
                <w:tcPr>
                  <w:tcW w:w="1413" w:type="dxa"/>
                  <w:vMerge w:val="restart"/>
                </w:tcPr>
                <w:p w14:paraId="52E2A44D" w14:textId="77777777" w:rsidR="00632060" w:rsidRDefault="00A5017A" w:rsidP="004905AF">
                  <w:pPr>
                    <w:spacing w:line="480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Bild</w:t>
                  </w:r>
                </w:p>
                <w:p w14:paraId="5BC6079F" w14:textId="77777777" w:rsidR="003A2BCF" w:rsidRDefault="003A2BCF" w:rsidP="004905AF">
                  <w:pPr>
                    <w:spacing w:line="480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bottom w:val="nil"/>
                  </w:tcBorders>
                </w:tcPr>
                <w:p w14:paraId="571F3CF2" w14:textId="77777777" w:rsidR="00632060" w:rsidRDefault="00632060" w:rsidP="004905AF">
                  <w:pPr>
                    <w:spacing w:line="480" w:lineRule="auto"/>
                    <w:rPr>
                      <w:i/>
                    </w:rPr>
                  </w:pPr>
                  <w:r w:rsidRPr="008C588C">
                    <w:rPr>
                      <w:rFonts w:ascii="Minion Pro SmBd Ital" w:eastAsia="ＭＳ ゴシック" w:hAnsi="Minion Pro SmBd Ital" w:cs="Minion Pro SmBd Ital"/>
                      <w:color w:val="000000"/>
                    </w:rPr>
                    <w:t>☐</w:t>
                  </w:r>
                  <w:r>
                    <w:rPr>
                      <w:rFonts w:ascii="Minion Pro SmBd Ital" w:eastAsia="ＭＳ ゴシック" w:hAnsi="Minion Pro SmBd Ital" w:cs="Minion Pro SmBd Ital"/>
                      <w:color w:val="000000"/>
                    </w:rPr>
                    <w:t xml:space="preserve"> </w:t>
                  </w:r>
                  <w:r w:rsidR="00A5017A">
                    <w:rPr>
                      <w:i/>
                    </w:rPr>
                    <w:t>Möglich</w:t>
                  </w:r>
                </w:p>
              </w:tc>
              <w:tc>
                <w:tcPr>
                  <w:tcW w:w="5911" w:type="dxa"/>
                  <w:tcBorders>
                    <w:bottom w:val="dashSmallGap" w:sz="4" w:space="0" w:color="auto"/>
                  </w:tcBorders>
                </w:tcPr>
                <w:p w14:paraId="6471F61D" w14:textId="77777777" w:rsidR="00632060" w:rsidRDefault="00A5017A" w:rsidP="004905AF">
                  <w:pPr>
                    <w:spacing w:line="480" w:lineRule="auto"/>
                    <w:rPr>
                      <w:i/>
                    </w:rPr>
                  </w:pPr>
                  <w:r>
                    <w:rPr>
                      <w:i/>
                    </w:rPr>
                    <w:t>Weshalb ?</w:t>
                  </w:r>
                </w:p>
              </w:tc>
            </w:tr>
            <w:tr w:rsidR="00632060" w14:paraId="12045492" w14:textId="77777777" w:rsidTr="004905AF">
              <w:tc>
                <w:tcPr>
                  <w:tcW w:w="1413" w:type="dxa"/>
                  <w:vMerge/>
                </w:tcPr>
                <w:p w14:paraId="0C39D25F" w14:textId="77777777" w:rsidR="00632060" w:rsidRDefault="00632060" w:rsidP="004905AF">
                  <w:pPr>
                    <w:spacing w:line="480" w:lineRule="auto"/>
                    <w:rPr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bottom w:val="single" w:sz="4" w:space="0" w:color="auto"/>
                  </w:tcBorders>
                </w:tcPr>
                <w:p w14:paraId="214845D5" w14:textId="77777777" w:rsidR="00632060" w:rsidRDefault="00632060" w:rsidP="004905AF">
                  <w:pPr>
                    <w:spacing w:line="480" w:lineRule="auto"/>
                    <w:rPr>
                      <w:i/>
                    </w:rPr>
                  </w:pPr>
                  <w:r w:rsidRPr="004F1848">
                    <w:rPr>
                      <w:rFonts w:ascii="Minion Pro SmBd Ital" w:eastAsia="ＭＳ ゴシック" w:hAnsi="Minion Pro SmBd Ital" w:cs="Minion Pro SmBd Ital"/>
                      <w:color w:val="000000"/>
                    </w:rPr>
                    <w:t>☐</w:t>
                  </w:r>
                  <w:r>
                    <w:rPr>
                      <w:rFonts w:ascii="Minion Pro SmBd Ital" w:eastAsia="ＭＳ ゴシック" w:hAnsi="Minion Pro SmBd Ital" w:cs="Minion Pro SmBd Ital"/>
                      <w:color w:val="000000"/>
                    </w:rPr>
                    <w:t xml:space="preserve"> </w:t>
                  </w:r>
                  <w:r w:rsidR="00A5017A">
                    <w:rPr>
                      <w:i/>
                    </w:rPr>
                    <w:t>Unmöglich</w:t>
                  </w:r>
                </w:p>
              </w:tc>
              <w:tc>
                <w:tcPr>
                  <w:tcW w:w="5911" w:type="dxa"/>
                  <w:tcBorders>
                    <w:top w:val="dashSmallGap" w:sz="4" w:space="0" w:color="auto"/>
                    <w:bottom w:val="single" w:sz="4" w:space="0" w:color="auto"/>
                  </w:tcBorders>
                </w:tcPr>
                <w:p w14:paraId="6CABB324" w14:textId="77777777" w:rsidR="00632060" w:rsidRDefault="00632060" w:rsidP="004905AF">
                  <w:pPr>
                    <w:spacing w:line="480" w:lineRule="auto"/>
                    <w:rPr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632060" w14:paraId="336C9ED4" w14:textId="77777777" w:rsidTr="004905AF">
              <w:tc>
                <w:tcPr>
                  <w:tcW w:w="1413" w:type="dxa"/>
                  <w:vMerge w:val="restart"/>
                </w:tcPr>
                <w:p w14:paraId="4B2D10DF" w14:textId="77777777" w:rsidR="00632060" w:rsidRDefault="00A5017A" w:rsidP="004905AF">
                  <w:pPr>
                    <w:spacing w:line="480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Bild</w:t>
                  </w:r>
                </w:p>
                <w:p w14:paraId="1AED1ED2" w14:textId="77777777" w:rsidR="003A2BCF" w:rsidRDefault="003A2BCF" w:rsidP="004905AF">
                  <w:pPr>
                    <w:spacing w:line="480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bottom w:val="nil"/>
                  </w:tcBorders>
                </w:tcPr>
                <w:p w14:paraId="15C40FAB" w14:textId="77777777" w:rsidR="00632060" w:rsidRDefault="00632060" w:rsidP="004905AF">
                  <w:pPr>
                    <w:spacing w:line="480" w:lineRule="auto"/>
                    <w:rPr>
                      <w:i/>
                    </w:rPr>
                  </w:pPr>
                  <w:r w:rsidRPr="008C588C">
                    <w:rPr>
                      <w:rFonts w:ascii="Minion Pro SmBd Ital" w:eastAsia="ＭＳ ゴシック" w:hAnsi="Minion Pro SmBd Ital" w:cs="Minion Pro SmBd Ital"/>
                      <w:color w:val="000000"/>
                    </w:rPr>
                    <w:t>☐</w:t>
                  </w:r>
                  <w:r>
                    <w:rPr>
                      <w:rFonts w:ascii="Minion Pro SmBd Ital" w:eastAsia="ＭＳ ゴシック" w:hAnsi="Minion Pro SmBd Ital" w:cs="Minion Pro SmBd Ital"/>
                      <w:color w:val="000000"/>
                    </w:rPr>
                    <w:t xml:space="preserve"> </w:t>
                  </w:r>
                  <w:r w:rsidR="00A5017A">
                    <w:rPr>
                      <w:i/>
                    </w:rPr>
                    <w:t>Möglich</w:t>
                  </w:r>
                </w:p>
              </w:tc>
              <w:tc>
                <w:tcPr>
                  <w:tcW w:w="5911" w:type="dxa"/>
                  <w:tcBorders>
                    <w:bottom w:val="dashSmallGap" w:sz="4" w:space="0" w:color="auto"/>
                  </w:tcBorders>
                </w:tcPr>
                <w:p w14:paraId="1D99E180" w14:textId="77777777" w:rsidR="00632060" w:rsidRDefault="00A5017A" w:rsidP="004905AF">
                  <w:pPr>
                    <w:spacing w:line="480" w:lineRule="auto"/>
                    <w:rPr>
                      <w:i/>
                    </w:rPr>
                  </w:pPr>
                  <w:r>
                    <w:rPr>
                      <w:i/>
                    </w:rPr>
                    <w:t>Weshalb ?</w:t>
                  </w:r>
                </w:p>
              </w:tc>
            </w:tr>
            <w:tr w:rsidR="00632060" w14:paraId="0EF70011" w14:textId="77777777" w:rsidTr="004905AF">
              <w:tc>
                <w:tcPr>
                  <w:tcW w:w="1413" w:type="dxa"/>
                  <w:vMerge/>
                </w:tcPr>
                <w:p w14:paraId="6915EEC0" w14:textId="77777777" w:rsidR="00632060" w:rsidRDefault="00632060" w:rsidP="004905AF">
                  <w:pPr>
                    <w:spacing w:line="480" w:lineRule="auto"/>
                    <w:rPr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bottom w:val="single" w:sz="4" w:space="0" w:color="auto"/>
                  </w:tcBorders>
                </w:tcPr>
                <w:p w14:paraId="09751D63" w14:textId="77777777" w:rsidR="00632060" w:rsidRDefault="00632060" w:rsidP="004905AF">
                  <w:pPr>
                    <w:spacing w:line="480" w:lineRule="auto"/>
                    <w:rPr>
                      <w:i/>
                    </w:rPr>
                  </w:pPr>
                  <w:r w:rsidRPr="004F1848">
                    <w:rPr>
                      <w:rFonts w:ascii="Minion Pro SmBd Ital" w:eastAsia="ＭＳ ゴシック" w:hAnsi="Minion Pro SmBd Ital" w:cs="Minion Pro SmBd Ital"/>
                      <w:color w:val="000000"/>
                    </w:rPr>
                    <w:t>☐</w:t>
                  </w:r>
                  <w:r>
                    <w:rPr>
                      <w:rFonts w:ascii="Minion Pro SmBd Ital" w:eastAsia="ＭＳ ゴシック" w:hAnsi="Minion Pro SmBd Ital" w:cs="Minion Pro SmBd Ital"/>
                      <w:color w:val="000000"/>
                    </w:rPr>
                    <w:t xml:space="preserve"> </w:t>
                  </w:r>
                  <w:r w:rsidR="00A5017A">
                    <w:rPr>
                      <w:i/>
                    </w:rPr>
                    <w:t>Unmöglich</w:t>
                  </w:r>
                </w:p>
              </w:tc>
              <w:tc>
                <w:tcPr>
                  <w:tcW w:w="5911" w:type="dxa"/>
                  <w:tcBorders>
                    <w:top w:val="dashSmallGap" w:sz="4" w:space="0" w:color="auto"/>
                  </w:tcBorders>
                </w:tcPr>
                <w:p w14:paraId="6CF50613" w14:textId="77777777" w:rsidR="00632060" w:rsidRDefault="00632060" w:rsidP="004905AF">
                  <w:pPr>
                    <w:spacing w:line="480" w:lineRule="auto"/>
                    <w:rPr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632060" w14:paraId="41B3A350" w14:textId="77777777" w:rsidTr="004905AF">
              <w:tc>
                <w:tcPr>
                  <w:tcW w:w="1413" w:type="dxa"/>
                  <w:vMerge w:val="restart"/>
                </w:tcPr>
                <w:p w14:paraId="34CA34B7" w14:textId="77777777" w:rsidR="00632060" w:rsidRDefault="00A5017A" w:rsidP="004905AF">
                  <w:pPr>
                    <w:spacing w:line="480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Bild</w:t>
                  </w:r>
                </w:p>
                <w:p w14:paraId="4C550E39" w14:textId="77777777" w:rsidR="003A2BCF" w:rsidRDefault="003A2BCF" w:rsidP="004905AF">
                  <w:pPr>
                    <w:spacing w:line="480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bottom w:val="nil"/>
                  </w:tcBorders>
                </w:tcPr>
                <w:p w14:paraId="760F6DF5" w14:textId="77777777" w:rsidR="00632060" w:rsidRDefault="00632060" w:rsidP="004905AF">
                  <w:pPr>
                    <w:spacing w:line="480" w:lineRule="auto"/>
                    <w:rPr>
                      <w:i/>
                    </w:rPr>
                  </w:pPr>
                  <w:r w:rsidRPr="008C588C">
                    <w:rPr>
                      <w:rFonts w:ascii="Minion Pro SmBd Ital" w:eastAsia="ＭＳ ゴシック" w:hAnsi="Minion Pro SmBd Ital" w:cs="Minion Pro SmBd Ital"/>
                      <w:color w:val="000000"/>
                    </w:rPr>
                    <w:t>☐</w:t>
                  </w:r>
                  <w:r>
                    <w:rPr>
                      <w:rFonts w:ascii="Minion Pro SmBd Ital" w:eastAsia="ＭＳ ゴシック" w:hAnsi="Minion Pro SmBd Ital" w:cs="Minion Pro SmBd Ital"/>
                      <w:color w:val="000000"/>
                    </w:rPr>
                    <w:t xml:space="preserve"> </w:t>
                  </w:r>
                  <w:r w:rsidR="00A5017A">
                    <w:rPr>
                      <w:i/>
                    </w:rPr>
                    <w:t>Möglich</w:t>
                  </w:r>
                </w:p>
              </w:tc>
              <w:tc>
                <w:tcPr>
                  <w:tcW w:w="5911" w:type="dxa"/>
                  <w:tcBorders>
                    <w:bottom w:val="dashSmallGap" w:sz="4" w:space="0" w:color="auto"/>
                  </w:tcBorders>
                </w:tcPr>
                <w:p w14:paraId="48FA3442" w14:textId="77777777" w:rsidR="00632060" w:rsidRDefault="00A5017A" w:rsidP="004905AF">
                  <w:pPr>
                    <w:spacing w:line="480" w:lineRule="auto"/>
                    <w:rPr>
                      <w:i/>
                    </w:rPr>
                  </w:pPr>
                  <w:r>
                    <w:rPr>
                      <w:i/>
                    </w:rPr>
                    <w:t>Weshalb ?</w:t>
                  </w:r>
                </w:p>
              </w:tc>
            </w:tr>
            <w:tr w:rsidR="00632060" w14:paraId="494754B5" w14:textId="77777777" w:rsidTr="004905AF">
              <w:tc>
                <w:tcPr>
                  <w:tcW w:w="1413" w:type="dxa"/>
                  <w:vMerge/>
                </w:tcPr>
                <w:p w14:paraId="238D1E03" w14:textId="77777777" w:rsidR="00632060" w:rsidRDefault="00632060" w:rsidP="004905AF">
                  <w:pPr>
                    <w:spacing w:line="480" w:lineRule="auto"/>
                    <w:rPr>
                      <w:i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bottom w:val="single" w:sz="4" w:space="0" w:color="auto"/>
                  </w:tcBorders>
                </w:tcPr>
                <w:p w14:paraId="77C52CC8" w14:textId="77777777" w:rsidR="00632060" w:rsidRDefault="00632060" w:rsidP="004905AF">
                  <w:pPr>
                    <w:spacing w:line="480" w:lineRule="auto"/>
                    <w:rPr>
                      <w:i/>
                    </w:rPr>
                  </w:pPr>
                  <w:r w:rsidRPr="004F1848">
                    <w:rPr>
                      <w:rFonts w:ascii="Minion Pro SmBd Ital" w:eastAsia="ＭＳ ゴシック" w:hAnsi="Minion Pro SmBd Ital" w:cs="Minion Pro SmBd Ital"/>
                      <w:color w:val="000000"/>
                    </w:rPr>
                    <w:t>☐</w:t>
                  </w:r>
                  <w:r>
                    <w:rPr>
                      <w:rFonts w:ascii="Minion Pro SmBd Ital" w:eastAsia="ＭＳ ゴシック" w:hAnsi="Minion Pro SmBd Ital" w:cs="Minion Pro SmBd Ital"/>
                      <w:color w:val="000000"/>
                    </w:rPr>
                    <w:t xml:space="preserve"> </w:t>
                  </w:r>
                  <w:r w:rsidR="00A5017A">
                    <w:rPr>
                      <w:i/>
                    </w:rPr>
                    <w:t>Unmöglich</w:t>
                  </w:r>
                </w:p>
              </w:tc>
              <w:tc>
                <w:tcPr>
                  <w:tcW w:w="5911" w:type="dxa"/>
                  <w:tcBorders>
                    <w:top w:val="dashSmallGap" w:sz="4" w:space="0" w:color="auto"/>
                  </w:tcBorders>
                </w:tcPr>
                <w:p w14:paraId="6253F0BC" w14:textId="77777777" w:rsidR="00632060" w:rsidRDefault="00632060" w:rsidP="004905AF">
                  <w:pPr>
                    <w:spacing w:line="480" w:lineRule="auto"/>
                    <w:rPr>
                      <w:i/>
                    </w:rPr>
                  </w:pPr>
                </w:p>
              </w:tc>
            </w:tr>
            <w:tr w:rsidR="00632060" w14:paraId="11CF6950" w14:textId="77777777" w:rsidTr="004905AF">
              <w:tc>
                <w:tcPr>
                  <w:tcW w:w="1413" w:type="dxa"/>
                  <w:vMerge w:val="restart"/>
                </w:tcPr>
                <w:p w14:paraId="5089799F" w14:textId="77777777" w:rsidR="00632060" w:rsidRDefault="00A5017A" w:rsidP="004905AF">
                  <w:pPr>
                    <w:spacing w:line="480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Bild</w:t>
                  </w:r>
                </w:p>
                <w:p w14:paraId="450BA8BF" w14:textId="77777777" w:rsidR="003A2BCF" w:rsidRDefault="003A2BCF" w:rsidP="004905AF">
                  <w:pPr>
                    <w:spacing w:line="480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bottom w:val="nil"/>
                  </w:tcBorders>
                </w:tcPr>
                <w:p w14:paraId="6B557503" w14:textId="77777777" w:rsidR="00632060" w:rsidRDefault="00632060" w:rsidP="004905AF">
                  <w:pPr>
                    <w:spacing w:line="480" w:lineRule="auto"/>
                    <w:rPr>
                      <w:i/>
                    </w:rPr>
                  </w:pPr>
                  <w:r w:rsidRPr="008C588C">
                    <w:rPr>
                      <w:rFonts w:ascii="Minion Pro SmBd Ital" w:eastAsia="ＭＳ ゴシック" w:hAnsi="Minion Pro SmBd Ital" w:cs="Minion Pro SmBd Ital"/>
                      <w:color w:val="000000"/>
                    </w:rPr>
                    <w:t>☐</w:t>
                  </w:r>
                  <w:r>
                    <w:rPr>
                      <w:rFonts w:ascii="Minion Pro SmBd Ital" w:eastAsia="ＭＳ ゴシック" w:hAnsi="Minion Pro SmBd Ital" w:cs="Minion Pro SmBd Ital"/>
                      <w:color w:val="000000"/>
                    </w:rPr>
                    <w:t xml:space="preserve"> </w:t>
                  </w:r>
                  <w:r w:rsidR="00A5017A">
                    <w:rPr>
                      <w:i/>
                    </w:rPr>
                    <w:t>Möglich</w:t>
                  </w:r>
                </w:p>
              </w:tc>
              <w:tc>
                <w:tcPr>
                  <w:tcW w:w="5911" w:type="dxa"/>
                  <w:tcBorders>
                    <w:bottom w:val="dashSmallGap" w:sz="4" w:space="0" w:color="auto"/>
                  </w:tcBorders>
                </w:tcPr>
                <w:p w14:paraId="4876D4D2" w14:textId="77777777" w:rsidR="00632060" w:rsidRDefault="00A5017A" w:rsidP="004905AF">
                  <w:pPr>
                    <w:spacing w:line="480" w:lineRule="auto"/>
                    <w:rPr>
                      <w:i/>
                    </w:rPr>
                  </w:pPr>
                  <w:r>
                    <w:rPr>
                      <w:i/>
                    </w:rPr>
                    <w:t>Weshalb ?</w:t>
                  </w:r>
                </w:p>
              </w:tc>
            </w:tr>
            <w:tr w:rsidR="00632060" w14:paraId="23B8451B" w14:textId="77777777" w:rsidTr="004905AF">
              <w:tc>
                <w:tcPr>
                  <w:tcW w:w="1413" w:type="dxa"/>
                  <w:vMerge/>
                </w:tcPr>
                <w:p w14:paraId="5D07E08D" w14:textId="77777777" w:rsidR="00632060" w:rsidRDefault="00632060" w:rsidP="004905AF">
                  <w:pPr>
                    <w:spacing w:line="480" w:lineRule="auto"/>
                    <w:rPr>
                      <w:i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bottom w:val="single" w:sz="4" w:space="0" w:color="auto"/>
                  </w:tcBorders>
                </w:tcPr>
                <w:p w14:paraId="123E6DCC" w14:textId="77777777" w:rsidR="00632060" w:rsidRDefault="00632060" w:rsidP="004905AF">
                  <w:pPr>
                    <w:spacing w:line="480" w:lineRule="auto"/>
                    <w:rPr>
                      <w:i/>
                    </w:rPr>
                  </w:pPr>
                  <w:r w:rsidRPr="004F1848">
                    <w:rPr>
                      <w:rFonts w:ascii="Minion Pro SmBd Ital" w:eastAsia="ＭＳ ゴシック" w:hAnsi="Minion Pro SmBd Ital" w:cs="Minion Pro SmBd Ital"/>
                      <w:color w:val="000000"/>
                    </w:rPr>
                    <w:t>☐</w:t>
                  </w:r>
                  <w:r>
                    <w:rPr>
                      <w:rFonts w:ascii="Minion Pro SmBd Ital" w:eastAsia="ＭＳ ゴシック" w:hAnsi="Minion Pro SmBd Ital" w:cs="Minion Pro SmBd Ital"/>
                      <w:color w:val="000000"/>
                    </w:rPr>
                    <w:t xml:space="preserve"> </w:t>
                  </w:r>
                  <w:r w:rsidR="00A5017A">
                    <w:rPr>
                      <w:i/>
                    </w:rPr>
                    <w:t>Unmöglich</w:t>
                  </w:r>
                </w:p>
              </w:tc>
              <w:tc>
                <w:tcPr>
                  <w:tcW w:w="5911" w:type="dxa"/>
                  <w:tcBorders>
                    <w:top w:val="dashSmallGap" w:sz="4" w:space="0" w:color="auto"/>
                  </w:tcBorders>
                </w:tcPr>
                <w:p w14:paraId="0006E628" w14:textId="77777777" w:rsidR="00632060" w:rsidRDefault="00632060" w:rsidP="004905AF">
                  <w:pPr>
                    <w:spacing w:line="480" w:lineRule="auto"/>
                    <w:rPr>
                      <w:i/>
                    </w:rPr>
                  </w:pPr>
                </w:p>
              </w:tc>
            </w:tr>
            <w:tr w:rsidR="00632060" w14:paraId="4300C329" w14:textId="77777777" w:rsidTr="004905AF">
              <w:tc>
                <w:tcPr>
                  <w:tcW w:w="1413" w:type="dxa"/>
                  <w:vMerge w:val="restart"/>
                </w:tcPr>
                <w:p w14:paraId="6F3FD59A" w14:textId="77777777" w:rsidR="00632060" w:rsidRDefault="00A5017A" w:rsidP="004905AF">
                  <w:pPr>
                    <w:spacing w:line="480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Bild</w:t>
                  </w:r>
                </w:p>
                <w:p w14:paraId="7EF276A5" w14:textId="77777777" w:rsidR="003A2BCF" w:rsidRDefault="003A2BCF" w:rsidP="004905AF">
                  <w:pPr>
                    <w:spacing w:line="480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bottom w:val="nil"/>
                  </w:tcBorders>
                </w:tcPr>
                <w:p w14:paraId="36BE81F7" w14:textId="77777777" w:rsidR="00632060" w:rsidRDefault="00632060" w:rsidP="004905AF">
                  <w:pPr>
                    <w:spacing w:line="480" w:lineRule="auto"/>
                    <w:rPr>
                      <w:i/>
                    </w:rPr>
                  </w:pPr>
                  <w:r w:rsidRPr="008C588C">
                    <w:rPr>
                      <w:rFonts w:ascii="Minion Pro SmBd Ital" w:eastAsia="ＭＳ ゴシック" w:hAnsi="Minion Pro SmBd Ital" w:cs="Minion Pro SmBd Ital"/>
                      <w:color w:val="000000"/>
                    </w:rPr>
                    <w:t>☐</w:t>
                  </w:r>
                  <w:r>
                    <w:rPr>
                      <w:rFonts w:ascii="Minion Pro SmBd Ital" w:eastAsia="ＭＳ ゴシック" w:hAnsi="Minion Pro SmBd Ital" w:cs="Minion Pro SmBd Ital"/>
                      <w:color w:val="000000"/>
                    </w:rPr>
                    <w:t xml:space="preserve"> </w:t>
                  </w:r>
                  <w:r w:rsidR="00A5017A">
                    <w:rPr>
                      <w:i/>
                    </w:rPr>
                    <w:t>Möglich</w:t>
                  </w:r>
                </w:p>
              </w:tc>
              <w:tc>
                <w:tcPr>
                  <w:tcW w:w="5911" w:type="dxa"/>
                  <w:tcBorders>
                    <w:bottom w:val="dashSmallGap" w:sz="4" w:space="0" w:color="auto"/>
                  </w:tcBorders>
                </w:tcPr>
                <w:p w14:paraId="458CBB78" w14:textId="77777777" w:rsidR="00632060" w:rsidRDefault="00A5017A" w:rsidP="004905AF">
                  <w:pPr>
                    <w:spacing w:line="480" w:lineRule="auto"/>
                    <w:rPr>
                      <w:i/>
                    </w:rPr>
                  </w:pPr>
                  <w:r>
                    <w:rPr>
                      <w:i/>
                    </w:rPr>
                    <w:t>Weshalb ?</w:t>
                  </w:r>
                </w:p>
              </w:tc>
            </w:tr>
            <w:tr w:rsidR="00632060" w14:paraId="5FAF090B" w14:textId="77777777" w:rsidTr="004905AF">
              <w:tc>
                <w:tcPr>
                  <w:tcW w:w="1413" w:type="dxa"/>
                  <w:vMerge/>
                </w:tcPr>
                <w:p w14:paraId="0F4BCA33" w14:textId="77777777" w:rsidR="00632060" w:rsidRDefault="00632060" w:rsidP="004905AF">
                  <w:pPr>
                    <w:spacing w:line="480" w:lineRule="auto"/>
                    <w:rPr>
                      <w:i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</w:tcBorders>
                </w:tcPr>
                <w:p w14:paraId="6998B2E2" w14:textId="77777777" w:rsidR="00632060" w:rsidRDefault="00632060" w:rsidP="004905AF">
                  <w:pPr>
                    <w:spacing w:line="480" w:lineRule="auto"/>
                    <w:rPr>
                      <w:i/>
                    </w:rPr>
                  </w:pPr>
                  <w:r w:rsidRPr="004F1848">
                    <w:rPr>
                      <w:rFonts w:ascii="Minion Pro SmBd Ital" w:eastAsia="ＭＳ ゴシック" w:hAnsi="Minion Pro SmBd Ital" w:cs="Minion Pro SmBd Ital"/>
                      <w:color w:val="000000"/>
                    </w:rPr>
                    <w:t>☐</w:t>
                  </w:r>
                  <w:r>
                    <w:rPr>
                      <w:rFonts w:ascii="Minion Pro SmBd Ital" w:eastAsia="ＭＳ ゴシック" w:hAnsi="Minion Pro SmBd Ital" w:cs="Minion Pro SmBd Ital"/>
                      <w:color w:val="000000"/>
                    </w:rPr>
                    <w:t xml:space="preserve"> </w:t>
                  </w:r>
                  <w:r w:rsidR="00A5017A">
                    <w:rPr>
                      <w:i/>
                    </w:rPr>
                    <w:t>Unmöglich</w:t>
                  </w:r>
                </w:p>
              </w:tc>
              <w:tc>
                <w:tcPr>
                  <w:tcW w:w="5911" w:type="dxa"/>
                  <w:tcBorders>
                    <w:top w:val="dashSmallGap" w:sz="4" w:space="0" w:color="auto"/>
                  </w:tcBorders>
                </w:tcPr>
                <w:p w14:paraId="22137653" w14:textId="77777777" w:rsidR="00632060" w:rsidRDefault="00632060" w:rsidP="004905AF">
                  <w:pPr>
                    <w:spacing w:line="480" w:lineRule="auto"/>
                    <w:rPr>
                      <w:i/>
                    </w:rPr>
                  </w:pPr>
                </w:p>
              </w:tc>
            </w:tr>
          </w:tbl>
          <w:p w14:paraId="58FAE25B" w14:textId="77777777" w:rsidR="00632060" w:rsidRDefault="00632060" w:rsidP="004905AF">
            <w:pPr>
              <w:rPr>
                <w:i/>
              </w:rPr>
            </w:pPr>
          </w:p>
        </w:tc>
      </w:tr>
      <w:tr w:rsidR="00632060" w14:paraId="406080BD" w14:textId="77777777" w:rsidTr="004905AF">
        <w:trPr>
          <w:trHeight w:val="4805"/>
        </w:trPr>
        <w:tc>
          <w:tcPr>
            <w:tcW w:w="9114" w:type="dxa"/>
          </w:tcPr>
          <w:p w14:paraId="56D361F9" w14:textId="77777777" w:rsidR="00B155EE" w:rsidRDefault="00B155EE" w:rsidP="00B155EE">
            <w:pPr>
              <w:ind w:left="720"/>
              <w:contextualSpacing/>
            </w:pPr>
            <w:r>
              <w:rPr>
                <w:b/>
              </w:rPr>
              <w:lastRenderedPageBreak/>
              <w:t>Schritt 3 : Die Eidgenossen</w:t>
            </w:r>
            <w:r>
              <w:t xml:space="preserve"> </w:t>
            </w:r>
          </w:p>
          <w:p w14:paraId="18140FD2" w14:textId="06626F3E" w:rsidR="00632060" w:rsidRPr="00106ACD" w:rsidRDefault="00632060" w:rsidP="004905AF">
            <w:pPr>
              <w:rPr>
                <w:b/>
              </w:rPr>
            </w:pPr>
          </w:p>
          <w:p w14:paraId="54AFB3AB" w14:textId="77777777" w:rsidR="00632060" w:rsidRDefault="00632060" w:rsidP="004905AF">
            <w:pPr>
              <w:rPr>
                <w:i/>
              </w:rPr>
            </w:pPr>
          </w:p>
          <w:p w14:paraId="72E85042" w14:textId="6809D593" w:rsidR="00632060" w:rsidRDefault="00B155EE" w:rsidP="004905AF">
            <w:pPr>
              <w:rPr>
                <w:i/>
              </w:rPr>
            </w:pPr>
            <w:r>
              <w:rPr>
                <w:i/>
              </w:rPr>
              <w:t>Finde und nenne die 8 Kantone, die zur Eidgenossenschaft gehörten und an der Murtenschlacht teilgenommen haben</w:t>
            </w:r>
            <w:r>
              <w:rPr>
                <w:i/>
              </w:rPr>
              <w:t xml:space="preserve"> </w:t>
            </w:r>
            <w:bookmarkStart w:id="0" w:name="_GoBack"/>
            <w:bookmarkEnd w:id="0"/>
          </w:p>
          <w:p w14:paraId="555BDE00" w14:textId="77777777" w:rsidR="00632060" w:rsidRDefault="00632060" w:rsidP="004905AF">
            <w:pPr>
              <w:rPr>
                <w:i/>
              </w:rPr>
            </w:pPr>
          </w:p>
        </w:tc>
      </w:tr>
    </w:tbl>
    <w:p w14:paraId="5137AB3A" w14:textId="77777777" w:rsidR="002B0CA1" w:rsidRDefault="002B0CA1"/>
    <w:sectPr w:rsidR="002B0CA1" w:rsidSect="002B501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 Pro SmBd Ital">
    <w:panose1 w:val="02040603060201090203"/>
    <w:charset w:val="00"/>
    <w:family w:val="auto"/>
    <w:pitch w:val="variable"/>
    <w:sig w:usb0="60000287" w:usb1="00000001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60"/>
    <w:rsid w:val="00155925"/>
    <w:rsid w:val="002B0CA1"/>
    <w:rsid w:val="002B5016"/>
    <w:rsid w:val="003A2BCF"/>
    <w:rsid w:val="004F58F3"/>
    <w:rsid w:val="00632060"/>
    <w:rsid w:val="00A5017A"/>
    <w:rsid w:val="00B155EE"/>
    <w:rsid w:val="00CE05F7"/>
    <w:rsid w:val="00DB7E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B87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0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32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0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32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</Words>
  <Characters>627</Characters>
  <Application>Microsoft Macintosh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Jenny</dc:creator>
  <cp:keywords/>
  <dc:description/>
  <cp:lastModifiedBy>Stéphane Jenny</cp:lastModifiedBy>
  <cp:revision>4</cp:revision>
  <dcterms:created xsi:type="dcterms:W3CDTF">2015-11-16T15:28:00Z</dcterms:created>
  <dcterms:modified xsi:type="dcterms:W3CDTF">2015-11-16T15:32:00Z</dcterms:modified>
</cp:coreProperties>
</file>